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3EE8" w14:textId="77777777" w:rsidR="0062319B" w:rsidRPr="0062319B" w:rsidRDefault="0062319B" w:rsidP="0062319B">
      <w:pPr>
        <w:autoSpaceDE w:val="0"/>
        <w:autoSpaceDN w:val="0"/>
        <w:adjustRightInd w:val="0"/>
        <w:spacing w:after="0" w:line="240" w:lineRule="auto"/>
        <w:jc w:val="right"/>
        <w:rPr>
          <w:rFonts w:ascii="Calibri" w:hAnsi="Calibri" w:cs="Calibri"/>
          <w:kern w:val="0"/>
        </w:rPr>
      </w:pPr>
      <w:r w:rsidRPr="0062319B">
        <w:rPr>
          <w:rFonts w:ascii="Calibri" w:hAnsi="Calibri" w:cs="Calibri"/>
          <w:b/>
          <w:bCs/>
          <w:kern w:val="0"/>
        </w:rPr>
        <w:t>PRESERVATION OF THE MANUSCRIPTS THROUGH THE CENTURIES</w:t>
      </w:r>
    </w:p>
    <w:p w14:paraId="25292AF1" w14:textId="77777777" w:rsidR="0062319B" w:rsidRPr="0062319B" w:rsidRDefault="0062319B" w:rsidP="0062319B">
      <w:pPr>
        <w:autoSpaceDE w:val="0"/>
        <w:autoSpaceDN w:val="0"/>
        <w:adjustRightInd w:val="0"/>
        <w:spacing w:after="0" w:line="240" w:lineRule="auto"/>
        <w:jc w:val="right"/>
        <w:rPr>
          <w:rFonts w:ascii="Calibri" w:hAnsi="Calibri" w:cs="Calibri"/>
          <w:kern w:val="0"/>
        </w:rPr>
      </w:pPr>
      <w:r w:rsidRPr="0062319B">
        <w:rPr>
          <w:rFonts w:ascii="Calibri" w:hAnsi="Calibri" w:cs="Calibri"/>
          <w:kern w:val="0"/>
        </w:rPr>
        <w:t xml:space="preserve">It has become popular in recent decades for skeptics to claim that the NT books have evolved beyond all recognition since the days when they were written. Amateur copyists, hapless monks, rogue theologians, sly politicians—folk from many quarters are said to have had a turn at corrupting the text by adding, deleting, and modifying at will. One popular critic famously says that the total number of variations found in the existing manuscripts exceeds the number of words in the entire NT! Technically his claim is true, but the conclusions to be drawn from it are far less drastic than he would have us believe. The fact is </w:t>
      </w:r>
      <w:proofErr w:type="gramStart"/>
      <w:r w:rsidRPr="0062319B">
        <w:rPr>
          <w:rFonts w:ascii="Calibri" w:hAnsi="Calibri" w:cs="Calibri"/>
          <w:kern w:val="0"/>
        </w:rPr>
        <w:t>the vast majority of</w:t>
      </w:r>
      <w:proofErr w:type="gramEnd"/>
      <w:r w:rsidRPr="0062319B">
        <w:rPr>
          <w:rFonts w:ascii="Calibri" w:hAnsi="Calibri" w:cs="Calibri"/>
          <w:kern w:val="0"/>
        </w:rPr>
        <w:t xml:space="preserve"> all changes are easily detected, and they amount to nothing more than simple misspellings and other minor alterations that have no impact whatsoever on the meaning of the NT. In the few places where the changes potentially have theological importance, scholars are often able to trace the text back to its original reading with confidence. In cases where the original reading is in greater dispute, textual scholars have rightly said that you could eliminate all such verses from the NT and not detract from a single vital doctrine of Christianity. In other words, none of the corrupted verses serve as the sole basis for any NT doctrine. So even if we dropped such verses from the Bible, we could always point to undisputed verses elsewhere in the NT as support for the doctrine in question. In this light we see that the variants are not very important. A fair assessment of the evidence reveals that the NT manuscripts have been preserved remarkably well through centuries of transmission. Aside from inconsequential alterations, the NT manuscripts on which our translation is based are close replications of the original writings.</w:t>
      </w:r>
    </w:p>
    <w:p w14:paraId="37611F2A" w14:textId="77777777" w:rsidR="0062319B" w:rsidRPr="0062319B" w:rsidRDefault="0062319B" w:rsidP="0062319B">
      <w:pPr>
        <w:autoSpaceDE w:val="0"/>
        <w:autoSpaceDN w:val="0"/>
        <w:adjustRightInd w:val="0"/>
        <w:spacing w:after="0" w:line="240" w:lineRule="auto"/>
        <w:jc w:val="right"/>
        <w:rPr>
          <w:rFonts w:ascii="Calibri" w:hAnsi="Calibri" w:cs="Calibri"/>
          <w:kern w:val="0"/>
        </w:rPr>
      </w:pPr>
    </w:p>
    <w:p w14:paraId="23F57044" w14:textId="77777777" w:rsidR="0062319B" w:rsidRPr="0062319B" w:rsidRDefault="0062319B" w:rsidP="0062319B">
      <w:pPr>
        <w:autoSpaceDE w:val="0"/>
        <w:autoSpaceDN w:val="0"/>
        <w:adjustRightInd w:val="0"/>
        <w:spacing w:after="0" w:line="240" w:lineRule="auto"/>
        <w:jc w:val="right"/>
        <w:rPr>
          <w:rFonts w:ascii="Calibri" w:hAnsi="Calibri" w:cs="Calibri"/>
          <w:kern w:val="0"/>
        </w:rPr>
      </w:pPr>
      <w:r w:rsidRPr="0062319B">
        <w:rPr>
          <w:rFonts w:ascii="Calibri" w:hAnsi="Calibri" w:cs="Calibri"/>
          <w:b/>
          <w:kern w:val="0"/>
        </w:rPr>
        <w:t>CONCLUSION</w:t>
      </w:r>
    </w:p>
    <w:p w14:paraId="19E0AAA9" w14:textId="77777777" w:rsidR="0062319B" w:rsidRPr="0062319B" w:rsidRDefault="0062319B" w:rsidP="0062319B">
      <w:pPr>
        <w:autoSpaceDE w:val="0"/>
        <w:autoSpaceDN w:val="0"/>
        <w:adjustRightInd w:val="0"/>
        <w:spacing w:after="0" w:line="240" w:lineRule="auto"/>
        <w:jc w:val="right"/>
        <w:rPr>
          <w:rFonts w:ascii="Calibri" w:hAnsi="Calibri" w:cs="Calibri"/>
          <w:kern w:val="0"/>
        </w:rPr>
      </w:pPr>
      <w:r w:rsidRPr="0062319B">
        <w:rPr>
          <w:rFonts w:ascii="Calibri" w:hAnsi="Calibri" w:cs="Calibri"/>
          <w:kern w:val="0"/>
        </w:rPr>
        <w:t>The churches that initially received the letters and Gospels written by the apostles and their commissioned associates understood that the writings were Scripture, for they came from men who were recognized as the authorized exponents of Jesus’ life and message. These writings were copied with care and circulated to other churches. Awareness of the approved books among Christians increased as the decades clicked away, for slowly the copies reached churches that sprang up far from the point of Christian origins in Israel. It is nevertheless true that many sincere Christian devotees in the early centuries would have been unaware of several or even many of the inspired works since many newer churches had little or no access to Scripture. Hence, the fact that the canon was not widely described until the fourth century does not mean the canon itself was an open question among those who were in a good position to judge the matter. After all, we find clear references to most of the canonical books in the writings of the early church fathers, and certainly Christians who worshipped at churches founded by the apostles had an early grasp of the NT canon since their churches were among those that received the original writings in the first century. It is no exaggeration to say that once the practical obstacles to travel, communication, and dissemination of the manuscripts were alleviated, the 27-book NT canon quickly became the consensus position in Christendom.</w:t>
      </w:r>
    </w:p>
    <w:p w14:paraId="5AFFD395" w14:textId="77777777" w:rsidR="0062319B" w:rsidRPr="0062319B" w:rsidRDefault="0062319B" w:rsidP="0062319B">
      <w:pPr>
        <w:autoSpaceDE w:val="0"/>
        <w:autoSpaceDN w:val="0"/>
        <w:adjustRightInd w:val="0"/>
        <w:spacing w:after="0" w:line="240" w:lineRule="auto"/>
        <w:jc w:val="right"/>
        <w:rPr>
          <w:rFonts w:ascii="Calibri" w:hAnsi="Calibri" w:cs="Calibri"/>
          <w:kern w:val="0"/>
        </w:rPr>
      </w:pPr>
      <w:r w:rsidRPr="0062319B">
        <w:rPr>
          <w:rFonts w:ascii="Calibri" w:hAnsi="Calibri" w:cs="Calibri"/>
          <w:kern w:val="0"/>
        </w:rPr>
        <w:t>Looking back, it is apparent that all the books that were admitted into the canon met the following criteria: (a) they were written either by an apostle or a sanctioned associate of the apostles; (b) they had enjoyed wide and long-standing usage in the churches, especially churches that were founded by the apostles; (c) they reflected high praise for Jesus, were true to the apostolic tradition that had been handed down to the churches, and fit with the overall theology of the other biblical books in both testaments.</w:t>
      </w:r>
    </w:p>
    <w:p w14:paraId="72AC0D53" w14:textId="30DBEB86" w:rsidR="0062319B" w:rsidRPr="0062319B" w:rsidRDefault="0062319B" w:rsidP="0062319B">
      <w:pPr>
        <w:autoSpaceDE w:val="0"/>
        <w:autoSpaceDN w:val="0"/>
        <w:adjustRightInd w:val="0"/>
        <w:spacing w:after="0" w:line="240" w:lineRule="auto"/>
        <w:jc w:val="right"/>
        <w:rPr>
          <w:rFonts w:ascii="Calibri" w:hAnsi="Calibri" w:cs="Calibri"/>
          <w:kern w:val="0"/>
        </w:rPr>
      </w:pPr>
      <w:r w:rsidRPr="0062319B">
        <w:rPr>
          <w:rFonts w:ascii="Calibri" w:hAnsi="Calibri" w:cs="Calibri"/>
          <w:kern w:val="0"/>
        </w:rPr>
        <w:lastRenderedPageBreak/>
        <w:t xml:space="preserve">In summary, church history shows that great care was taken when candidate books were assessed; the fact that </w:t>
      </w:r>
      <w:proofErr w:type="gramStart"/>
      <w:r w:rsidRPr="0062319B">
        <w:rPr>
          <w:rFonts w:ascii="Calibri" w:hAnsi="Calibri" w:cs="Calibri"/>
          <w:kern w:val="0"/>
        </w:rPr>
        <w:t>a number of</w:t>
      </w:r>
      <w:proofErr w:type="gramEnd"/>
      <w:r w:rsidRPr="0062319B">
        <w:rPr>
          <w:rFonts w:ascii="Calibri" w:hAnsi="Calibri" w:cs="Calibri"/>
          <w:kern w:val="0"/>
        </w:rPr>
        <w:t xml:space="preserve"> the books in our canon were repeatedly quizzed for their merits proves this beyond all doubt. Our NT canon is a well-proven, carefully protected heritage in which Christians can rejoice and place their full confidence</w:t>
      </w:r>
      <w:r>
        <w:rPr>
          <w:rFonts w:ascii="Calibri" w:hAnsi="Calibri" w:cs="Calibri"/>
          <w:kern w:val="0"/>
        </w:rPr>
        <w:t xml:space="preserve"> </w:t>
      </w:r>
      <w:r w:rsidRPr="0062319B">
        <w:rPr>
          <w:rFonts w:ascii="Calibri" w:hAnsi="Calibri" w:cs="Calibri"/>
          <w:b/>
          <w:kern w:val="0"/>
          <w:vertAlign w:val="superscript"/>
        </w:rPr>
        <w:footnoteReference w:id="1"/>
      </w:r>
    </w:p>
    <w:p w14:paraId="2F2BE95A" w14:textId="52A0183E" w:rsidR="006D09E2" w:rsidRPr="006D09E2" w:rsidRDefault="006D09E2" w:rsidP="006D09E2">
      <w:pPr>
        <w:autoSpaceDE w:val="0"/>
        <w:autoSpaceDN w:val="0"/>
        <w:adjustRightInd w:val="0"/>
        <w:spacing w:after="0" w:line="240" w:lineRule="auto"/>
        <w:jc w:val="right"/>
        <w:rPr>
          <w:rFonts w:ascii="Calibri" w:hAnsi="Calibri" w:cs="Calibri"/>
          <w:kern w:val="0"/>
        </w:rPr>
      </w:pPr>
    </w:p>
    <w:p w14:paraId="0F64B7D3" w14:textId="77777777" w:rsidR="006D09E2" w:rsidRDefault="006D09E2"/>
    <w:sectPr w:rsidR="006D09E2" w:rsidSect="006D09E2">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1675" w14:textId="77777777" w:rsidR="00F15719" w:rsidRDefault="00F15719" w:rsidP="006D09E2">
      <w:pPr>
        <w:spacing w:after="0" w:line="240" w:lineRule="auto"/>
      </w:pPr>
      <w:r>
        <w:separator/>
      </w:r>
    </w:p>
  </w:endnote>
  <w:endnote w:type="continuationSeparator" w:id="0">
    <w:p w14:paraId="3072DA66" w14:textId="77777777" w:rsidR="00F15719" w:rsidRDefault="00F15719" w:rsidP="006D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ADDA" w14:textId="77777777" w:rsidR="00F15719" w:rsidRDefault="00F15719" w:rsidP="006D09E2">
      <w:pPr>
        <w:spacing w:after="0" w:line="240" w:lineRule="auto"/>
      </w:pPr>
      <w:r>
        <w:separator/>
      </w:r>
    </w:p>
  </w:footnote>
  <w:footnote w:type="continuationSeparator" w:id="0">
    <w:p w14:paraId="0FFBFBE1" w14:textId="77777777" w:rsidR="00F15719" w:rsidRDefault="00F15719" w:rsidP="006D09E2">
      <w:pPr>
        <w:spacing w:after="0" w:line="240" w:lineRule="auto"/>
      </w:pPr>
      <w:r>
        <w:continuationSeparator/>
      </w:r>
    </w:p>
  </w:footnote>
  <w:footnote w:id="1">
    <w:p w14:paraId="4D882CF3" w14:textId="77777777" w:rsidR="0062319B" w:rsidRDefault="0062319B" w:rsidP="0062319B">
      <w:r>
        <w:rPr>
          <w:vertAlign w:val="superscript"/>
        </w:rPr>
        <w:footnoteRef/>
      </w:r>
      <w:r>
        <w:t xml:space="preserve"> Jeremy Royal Howard, </w:t>
      </w:r>
      <w:hyperlink r:id="rId1" w:history="1">
        <w:r>
          <w:rPr>
            <w:color w:val="0000FF"/>
            <w:u w:val="single"/>
          </w:rPr>
          <w:t>“The Origin, Transmission, and Canonization of the New Testament,”</w:t>
        </w:r>
      </w:hyperlink>
      <w:r>
        <w:t xml:space="preserve"> in </w:t>
      </w:r>
      <w:r>
        <w:rPr>
          <w:i/>
        </w:rPr>
        <w:t>Holman Illustrated Bible Handbook</w:t>
      </w:r>
      <w:r>
        <w:t xml:space="preserve"> (Holman Bible Publishers, 2012), 308–311.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E2"/>
    <w:rsid w:val="001908BC"/>
    <w:rsid w:val="0062319B"/>
    <w:rsid w:val="006D09E2"/>
    <w:rsid w:val="00B45029"/>
    <w:rsid w:val="00F157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9288536"/>
  <w15:chartTrackingRefBased/>
  <w15:docId w15:val="{DC479930-8782-8B41-9407-5740FA4C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9E2"/>
    <w:rPr>
      <w:rFonts w:eastAsiaTheme="majorEastAsia" w:cstheme="majorBidi"/>
      <w:color w:val="272727" w:themeColor="text1" w:themeTint="D8"/>
    </w:rPr>
  </w:style>
  <w:style w:type="paragraph" w:styleId="Title">
    <w:name w:val="Title"/>
    <w:basedOn w:val="Normal"/>
    <w:next w:val="Normal"/>
    <w:link w:val="TitleChar"/>
    <w:uiPriority w:val="10"/>
    <w:qFormat/>
    <w:rsid w:val="006D0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9E2"/>
    <w:pPr>
      <w:spacing w:before="160"/>
      <w:jc w:val="center"/>
    </w:pPr>
    <w:rPr>
      <w:i/>
      <w:iCs/>
      <w:color w:val="404040" w:themeColor="text1" w:themeTint="BF"/>
    </w:rPr>
  </w:style>
  <w:style w:type="character" w:customStyle="1" w:styleId="QuoteChar">
    <w:name w:val="Quote Char"/>
    <w:basedOn w:val="DefaultParagraphFont"/>
    <w:link w:val="Quote"/>
    <w:uiPriority w:val="29"/>
    <w:rsid w:val="006D09E2"/>
    <w:rPr>
      <w:i/>
      <w:iCs/>
      <w:color w:val="404040" w:themeColor="text1" w:themeTint="BF"/>
    </w:rPr>
  </w:style>
  <w:style w:type="paragraph" w:styleId="ListParagraph">
    <w:name w:val="List Paragraph"/>
    <w:basedOn w:val="Normal"/>
    <w:uiPriority w:val="34"/>
    <w:qFormat/>
    <w:rsid w:val="006D09E2"/>
    <w:pPr>
      <w:ind w:left="720"/>
      <w:contextualSpacing/>
    </w:pPr>
  </w:style>
  <w:style w:type="character" w:styleId="IntenseEmphasis">
    <w:name w:val="Intense Emphasis"/>
    <w:basedOn w:val="DefaultParagraphFont"/>
    <w:uiPriority w:val="21"/>
    <w:qFormat/>
    <w:rsid w:val="006D09E2"/>
    <w:rPr>
      <w:i/>
      <w:iCs/>
      <w:color w:val="0F4761" w:themeColor="accent1" w:themeShade="BF"/>
    </w:rPr>
  </w:style>
  <w:style w:type="paragraph" w:styleId="IntenseQuote">
    <w:name w:val="Intense Quote"/>
    <w:basedOn w:val="Normal"/>
    <w:next w:val="Normal"/>
    <w:link w:val="IntenseQuoteChar"/>
    <w:uiPriority w:val="30"/>
    <w:qFormat/>
    <w:rsid w:val="006D0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9E2"/>
    <w:rPr>
      <w:i/>
      <w:iCs/>
      <w:color w:val="0F4761" w:themeColor="accent1" w:themeShade="BF"/>
    </w:rPr>
  </w:style>
  <w:style w:type="character" w:styleId="IntenseReference">
    <w:name w:val="Intense Reference"/>
    <w:basedOn w:val="DefaultParagraphFont"/>
    <w:uiPriority w:val="32"/>
    <w:qFormat/>
    <w:rsid w:val="006D0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ws-1211bd45d7734342927eb800b3c143e0?ref=Page.p+308&amp;off=4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Schenewerk</dc:creator>
  <cp:keywords/>
  <dc:description/>
  <cp:lastModifiedBy>Steve Schenewerk</cp:lastModifiedBy>
  <cp:revision>1</cp:revision>
  <cp:lastPrinted>2026-03-05T20:40:00Z</cp:lastPrinted>
  <dcterms:created xsi:type="dcterms:W3CDTF">2026-03-05T20:28:00Z</dcterms:created>
  <dcterms:modified xsi:type="dcterms:W3CDTF">2026-03-06T00:48:00Z</dcterms:modified>
</cp:coreProperties>
</file>